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附件一：</w:t>
      </w:r>
    </w:p>
    <w:p>
      <w:pPr>
        <w:spacing w:line="560" w:lineRule="exact"/>
        <w:jc w:val="center"/>
        <w:outlineLvl w:val="1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北京高校就业指导课程教学大赛赛事说明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一、赛程安排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（一）学校推荐（9-10月）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各高校开展选拔推荐工作。鼓励各高校开展教师培训、课程研讨等教师交流活动，推荐不超过1名就业指导课程教师代表学校参赛。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（二）市级比赛（10月）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市级比赛分初赛和决赛两个阶段进行。晋级决赛选手的总成绩由初赛成绩和决赛成绩两部分组成。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1.市级初赛（10月中旬）：组织专家评委对选手提交的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参赛材料进行评审（选手不参加现场活动）。初赛成绩满分60分，其中，课程教学大纲占10分，课堂教学实录视频占40分，课程特色成果报告占10分。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市级初赛成绩排名前15位选手晋级市级决赛。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2.市级决赛（10月下旬）：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选手进行教学设计现场汇报与答辩。结合教学大纲和教学实践，全面说明整门课程的设计思路，突出教学改革与创新，展示相关支撑材料。汇报不超过15分钟，答辩不超过10分钟。教学设计汇报与答辩满分40分，与初赛成绩相加后为比赛最终成绩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二、材料要求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1.北京高校就业指导课程教学大赛申报书（附件1-1）。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2.课程教学大纲（附件1-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）。课程教学大纲需反映参赛选手教学思想、课程设计思路和教学特色。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课堂教学实录视频及相关材料。实录视频为参赛课程中1学时的完整教学实录（45分钟的1个视频，视频格式标准见附件1-3）。相关材料包括：课堂教学实录视频信息表（附件1-4）、与课堂教学实录视频内容对应的教案（格式自拟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课程特色成果报告。报告应基于参赛课程的教学实践经验与反思，全面体现课程教学的成效，注重体现以下三方面内容：第一，明确说明课程教学解决了教学中的哪些“痛点”问题，注重问题导向；第二，突出课程教学改革过程中贯彻“以学生为中心”的教育理念，全面反映提升课程教学质量的思路、举措、效果及反思，注重多种教学模式和方法在课堂教学中的应用；第三，通过基于数据、案例等证据的可靠分析，说明问题解决的情况和效果，并分析其推广应用的价值。报告摘要约300字，正文不超过4000字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参赛选手提交的材料（申报书除外）和现场汇报环节中不得出现选手姓名及所在学校等信息。</w:t>
      </w:r>
    </w:p>
    <w:p>
      <w:pPr>
        <w:spacing w:line="56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.北京高校就业指导课程教学大赛申报书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.北京高校就业指导课程教学大赛课程教学大纲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-3.北京高校就业指导课程教学大赛课堂教学实录视频标准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-4.北京高校就业指导课程教学大赛课堂教学实录视频信息表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.北京高校就业指导课程教学大赛评审标准</w:t>
      </w:r>
    </w:p>
    <w:p>
      <w:pPr>
        <w:spacing w:line="560" w:lineRule="exact"/>
        <w:ind w:firstLine="640" w:firstLineChars="200"/>
        <w:jc w:val="left"/>
        <w:outlineLvl w:val="1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附件1-1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北京高校就业指导课程教学大赛</w:t>
      </w:r>
      <w:r>
        <w:rPr>
          <w:rFonts w:eastAsia="方正小标宋简体"/>
          <w:kern w:val="0"/>
          <w:sz w:val="36"/>
          <w:szCs w:val="36"/>
          <w:lang w:val="zh-TW" w:eastAsia="zh-TW"/>
        </w:rPr>
        <w:t>申报书</w:t>
      </w:r>
    </w:p>
    <w:p>
      <w:pPr>
        <w:widowControl/>
        <w:spacing w:after="156" w:afterLines="50"/>
        <w:jc w:val="left"/>
        <w:outlineLvl w:val="1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一、基本情况</w:t>
      </w:r>
    </w:p>
    <w:tbl>
      <w:tblPr>
        <w:tblStyle w:val="2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1622"/>
        <w:gridCol w:w="800"/>
        <w:gridCol w:w="945"/>
        <w:gridCol w:w="178"/>
        <w:gridCol w:w="682"/>
        <w:gridCol w:w="395"/>
        <w:gridCol w:w="123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选手姓名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学历/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所在教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学单位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参赛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</w:p>
        </w:tc>
        <w:tc>
          <w:tcPr>
            <w:tcW w:w="7229" w:type="dxa"/>
            <w:gridSpan w:val="8"/>
          </w:tcPr>
          <w:p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开课年级</w:t>
            </w:r>
          </w:p>
        </w:tc>
        <w:tc>
          <w:tcPr>
            <w:tcW w:w="3367" w:type="dxa"/>
            <w:gridSpan w:val="3"/>
          </w:tcPr>
          <w:p>
            <w:pPr>
              <w:widowControl/>
              <w:spacing w:line="340" w:lineRule="atLeas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·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开课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3002" w:type="dxa"/>
            <w:gridSpan w:val="3"/>
          </w:tcPr>
          <w:p>
            <w:pPr>
              <w:widowControl/>
              <w:spacing w:line="34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8043" w:type="dxa"/>
            <w:gridSpan w:val="9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楷体"/>
                <w:kern w:val="0"/>
                <w:szCs w:val="21"/>
              </w:rPr>
              <w:t>近3年来在承担学校教学任务、开展教学研究、获得教学奖励等方面的情况。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二、</w:t>
      </w:r>
      <w:r>
        <w:rPr>
          <w:rFonts w:hint="eastAsia" w:ascii="宋体" w:hAnsi="宋体"/>
          <w:b/>
          <w:kern w:val="0"/>
          <w:sz w:val="24"/>
        </w:rPr>
        <w:t>参赛选手</w:t>
      </w:r>
      <w:r>
        <w:rPr>
          <w:rFonts w:ascii="宋体" w:hAnsi="宋体"/>
          <w:b/>
          <w:kern w:val="0"/>
          <w:sz w:val="24"/>
        </w:rPr>
        <w:t>近五年内讲授参赛课程情况</w:t>
      </w:r>
    </w:p>
    <w:tbl>
      <w:tblPr>
        <w:tblStyle w:val="2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965"/>
        <w:gridCol w:w="1418"/>
        <w:gridCol w:w="226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课程名称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授课学期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授课学时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授课对象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XXX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pPr>
        <w:outlineLvl w:val="1"/>
        <w:rPr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4"/>
        </w:rPr>
        <w:br w:type="page"/>
      </w:r>
      <w:r>
        <w:rPr>
          <w:rFonts w:ascii="宋体" w:hAnsi="宋体"/>
          <w:b/>
          <w:kern w:val="0"/>
          <w:sz w:val="24"/>
        </w:rPr>
        <w:t>三、课程教学情况</w:t>
      </w:r>
    </w:p>
    <w:tbl>
      <w:tblPr>
        <w:tblStyle w:val="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4" w:hRule="exact"/>
          <w:jc w:val="center"/>
        </w:trPr>
        <w:tc>
          <w:tcPr>
            <w:tcW w:w="8787" w:type="dxa"/>
          </w:tcPr>
          <w:p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本部分包括</w:t>
            </w:r>
            <w:r>
              <w:rPr>
                <w:kern w:val="0"/>
                <w:szCs w:val="21"/>
              </w:rPr>
              <w:t>教学目标及学情分析</w:t>
            </w:r>
            <w:r>
              <w:rPr>
                <w:rFonts w:hint="eastAsia"/>
                <w:kern w:val="0"/>
                <w:szCs w:val="21"/>
              </w:rPr>
              <w:t>、课程</w:t>
            </w:r>
            <w:r>
              <w:rPr>
                <w:kern w:val="0"/>
                <w:szCs w:val="21"/>
              </w:rPr>
              <w:t>理念及思路</w:t>
            </w:r>
            <w:r>
              <w:rPr>
                <w:rFonts w:hint="eastAsia"/>
                <w:kern w:val="0"/>
                <w:szCs w:val="21"/>
              </w:rPr>
              <w:t>、教学</w:t>
            </w:r>
            <w:r>
              <w:rPr>
                <w:kern w:val="0"/>
                <w:szCs w:val="21"/>
              </w:rPr>
              <w:t>方法及途径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教学创新效果及成果</w:t>
            </w:r>
            <w:r>
              <w:rPr>
                <w:rFonts w:hint="eastAsia"/>
                <w:kern w:val="0"/>
                <w:szCs w:val="21"/>
              </w:rPr>
              <w:t>等内容，1000-1500字。</w:t>
            </w:r>
          </w:p>
        </w:tc>
      </w:tr>
    </w:tbl>
    <w:p>
      <w:pPr>
        <w:widowControl/>
        <w:jc w:val="left"/>
        <w:outlineLvl w:val="1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br w:type="page"/>
      </w:r>
      <w:r>
        <w:rPr>
          <w:rFonts w:ascii="宋体" w:hAnsi="宋体"/>
          <w:b/>
          <w:kern w:val="0"/>
          <w:sz w:val="24"/>
        </w:rPr>
        <w:t>四、推荐意见</w:t>
      </w:r>
    </w:p>
    <w:tbl>
      <w:tblPr>
        <w:tblStyle w:val="2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学校教务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部门意见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tabs>
                <w:tab w:val="left" w:pos="4750"/>
              </w:tabs>
              <w:spacing w:line="400" w:lineRule="exact"/>
              <w:ind w:firstLine="3600" w:firstLineChars="15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学校政治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审查意见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该课程内容及上传的申报材料</w:t>
            </w: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导向正确，不存在思想性问题。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参赛选手</w:t>
            </w:r>
            <w:r>
              <w:rPr>
                <w:kern w:val="0"/>
                <w:szCs w:val="21"/>
              </w:rPr>
              <w:t>遵纪守法，无违法违纪行为，不存在师德师风、学术不端等问题，三年内未出现过教学事故。</w:t>
            </w:r>
          </w:p>
          <w:p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学校党委（盖章）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 年   月   日</w:t>
            </w:r>
          </w:p>
        </w:tc>
      </w:tr>
    </w:tbl>
    <w:p>
      <w:pPr>
        <w:widowControl/>
        <w:jc w:val="left"/>
        <w:outlineLvl w:val="1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附件1-2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北京高校就业指导课程教学大赛</w:t>
      </w:r>
      <w:r>
        <w:rPr>
          <w:rFonts w:hint="eastAsia" w:eastAsia="方正小标宋简体"/>
          <w:kern w:val="0"/>
          <w:sz w:val="36"/>
          <w:szCs w:val="36"/>
          <w:lang w:val="zh-TW"/>
        </w:rPr>
        <w:t>课</w:t>
      </w:r>
      <w:r>
        <w:rPr>
          <w:rFonts w:hint="eastAsia" w:eastAsia="方正小标宋简体"/>
          <w:kern w:val="0"/>
          <w:sz w:val="36"/>
          <w:szCs w:val="36"/>
          <w:lang w:val="zh-TW" w:eastAsia="zh-TW"/>
        </w:rPr>
        <w:t>程教学大纲</w:t>
      </w:r>
    </w:p>
    <w:p>
      <w:pPr>
        <w:widowControl/>
        <w:spacing w:after="156" w:afterLines="50"/>
        <w:jc w:val="center"/>
        <w:outlineLvl w:val="2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（模板）</w:t>
      </w:r>
    </w:p>
    <w:tbl>
      <w:tblPr>
        <w:tblStyle w:val="2"/>
        <w:tblW w:w="82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275"/>
        <w:gridCol w:w="1834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7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课程名称：</w:t>
            </w:r>
          </w:p>
        </w:tc>
        <w:tc>
          <w:tcPr>
            <w:tcW w:w="2275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学分/学时：</w:t>
            </w:r>
          </w:p>
        </w:tc>
        <w:tc>
          <w:tcPr>
            <w:tcW w:w="2625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77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课程类别：</w:t>
            </w:r>
          </w:p>
        </w:tc>
        <w:tc>
          <w:tcPr>
            <w:tcW w:w="2275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授课对象：</w:t>
            </w:r>
          </w:p>
        </w:tc>
        <w:tc>
          <w:tcPr>
            <w:tcW w:w="2625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77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预修要求：</w:t>
            </w:r>
          </w:p>
        </w:tc>
        <w:tc>
          <w:tcPr>
            <w:tcW w:w="6734" w:type="dxa"/>
            <w:gridSpan w:val="3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</w:pPr>
      <w:r>
        <w:rPr>
          <w:rFonts w:hint="eastAsia" w:ascii="仿宋_GB2312" w:hAnsi="仿宋_GB2312" w:eastAsia="仿宋_GB2312" w:cs="仿宋_GB2312"/>
          <w:kern w:val="0"/>
          <w:sz w:val="24"/>
        </w:rPr>
        <w:t>（要求是整门课程教学大纲，包括课程介绍、教学目标、教学内容、教学安排、考核方式、参考教材及相关资料等。）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附件1-3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北京高校就业指导课程教学大赛</w:t>
      </w:r>
    </w:p>
    <w:p>
      <w:pPr>
        <w:widowControl/>
        <w:spacing w:after="156" w:afterLines="50"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课堂教学实录视频标准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1.课堂教学实录视频应为参赛课程中1学时的完整教学实录（约45分钟的1个视频）。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2.视频须全程连续录制，严禁“表演式”课堂。须告知学生可能出现在视频中，此视频会公开。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能够体现课程教学创新，不允许配音，不泄露学校名称和教师姓名。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避免在镜头中出现有广告嫌疑或与课程无关的标识等内容。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4.提交视频文件采用avi、wmv、mpg、mp4格式，分辨率720P以上，每段视频文件大小不超过1200MB，图像清晰稳定，声音清楚；能在常见媒体播放器上播放，用户可对音视频课件实现播放、暂停、停止、跳跃等功能。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5.视频文件按照“课程名称+授课内容”的形式命名。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参赛视频应确保无版权或知识产权争议，并默认同意用于后续非盈利培训。</w:t>
      </w:r>
    </w:p>
    <w:p>
      <w:pPr>
        <w:widowControl/>
        <w:jc w:val="left"/>
        <w:outlineLvl w:val="1"/>
        <w:rPr>
          <w:rFonts w:ascii="仿宋_GB2312" w:eastAsia="黑体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附件1-4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北京高校就业指导课程教学大赛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课堂教学实录视频信息表</w:t>
      </w:r>
    </w:p>
    <w:tbl>
      <w:tblPr>
        <w:tblStyle w:val="2"/>
        <w:tblW w:w="52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579"/>
        <w:gridCol w:w="1537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课程名称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4"/>
              </w:rPr>
              <w:t>班级人数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授课内容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所属课程章节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教学目标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5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教学活动</w:t>
            </w:r>
            <w:r>
              <w:rPr>
                <w:rFonts w:hint="eastAsia"/>
                <w:kern w:val="0"/>
                <w:sz w:val="24"/>
              </w:rPr>
              <w:t>内容与时间安排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（含主要创新点或特点，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</w:t>
            </w:r>
            <w:r>
              <w:rPr>
                <w:kern w:val="0"/>
                <w:sz w:val="24"/>
              </w:rPr>
              <w:t>字左右）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</w:tc>
      </w:tr>
    </w:tbl>
    <w:p>
      <w:pPr>
        <w:widowControl/>
        <w:jc w:val="left"/>
        <w:outlineLvl w:val="1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附件1-5</w:t>
      </w:r>
    </w:p>
    <w:p>
      <w:pPr>
        <w:widowControl/>
        <w:spacing w:after="156" w:afterLines="50"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北京高校就业指导课程教学大赛</w:t>
      </w:r>
      <w:r>
        <w:rPr>
          <w:rFonts w:eastAsia="方正小标宋简体"/>
          <w:kern w:val="0"/>
          <w:sz w:val="36"/>
          <w:szCs w:val="36"/>
          <w:lang w:val="zh-TW" w:eastAsia="zh-TW"/>
        </w:rPr>
        <w:t>评</w:t>
      </w:r>
      <w:r>
        <w:rPr>
          <w:rFonts w:hint="eastAsia" w:eastAsia="方正小标宋简体"/>
          <w:kern w:val="0"/>
          <w:sz w:val="36"/>
          <w:szCs w:val="36"/>
        </w:rPr>
        <w:t>审</w:t>
      </w:r>
      <w:r>
        <w:rPr>
          <w:rFonts w:eastAsia="方正小标宋简体"/>
          <w:kern w:val="0"/>
          <w:sz w:val="36"/>
          <w:szCs w:val="36"/>
          <w:lang w:val="zh-TW" w:eastAsia="zh-TW"/>
        </w:rPr>
        <w:t>标准</w:t>
      </w:r>
    </w:p>
    <w:p>
      <w:pPr>
        <w:widowControl/>
        <w:spacing w:after="93" w:afterLines="30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一、</w:t>
      </w:r>
      <w:r>
        <w:rPr>
          <w:rFonts w:hint="eastAsia" w:ascii="宋体" w:hAnsi="宋体"/>
          <w:b/>
          <w:kern w:val="0"/>
          <w:sz w:val="24"/>
        </w:rPr>
        <w:t>课程教学大纲</w:t>
      </w:r>
      <w:r>
        <w:rPr>
          <w:rFonts w:ascii="宋体" w:hAnsi="宋体"/>
          <w:b/>
          <w:kern w:val="0"/>
          <w:sz w:val="24"/>
        </w:rPr>
        <w:t>评分表</w:t>
      </w:r>
      <w:r>
        <w:rPr>
          <w:rFonts w:hint="eastAsia" w:ascii="宋体" w:hAnsi="宋体"/>
          <w:b/>
          <w:kern w:val="0"/>
          <w:sz w:val="24"/>
        </w:rPr>
        <w:t>（占比初赛成绩10%）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17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1"/>
              </w:rPr>
            </w:pPr>
            <w:r>
              <w:rPr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课程目标</w:t>
            </w: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课程性质、目标明确，教学理念符合就业创业课程要求。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2</w:t>
            </w:r>
            <w:r>
              <w:rPr>
                <w:kern w:val="0"/>
                <w:sz w:val="24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内容设计</w:t>
            </w: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结构设计清晰合理，内在逻辑清晰。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5</w:t>
            </w:r>
            <w:r>
              <w:rPr>
                <w:kern w:val="0"/>
                <w:sz w:val="24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能够处理好科学性与思想性、理论性与实践性的关系。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考核方式与作业要求符合课程特色，难度适宜。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教材选用恰当、先进、有特色。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教学安排</w:t>
            </w: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课时分配适当，考核方法明确、有效。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3</w:t>
            </w:r>
            <w:r>
              <w:rPr>
                <w:kern w:val="0"/>
                <w:sz w:val="24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总分</w:t>
            </w:r>
          </w:p>
        </w:tc>
        <w:tc>
          <w:tcPr>
            <w:tcW w:w="61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right="-8" w:rightChars="-4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100分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二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课堂教学实录视频</w:t>
      </w:r>
      <w:r>
        <w:rPr>
          <w:rFonts w:ascii="宋体" w:hAnsi="宋体"/>
          <w:b/>
          <w:kern w:val="0"/>
          <w:sz w:val="24"/>
        </w:rPr>
        <w:t>评分表</w:t>
      </w:r>
      <w:r>
        <w:rPr>
          <w:rFonts w:hint="eastAsia" w:ascii="宋体" w:hAnsi="宋体"/>
          <w:b/>
          <w:kern w:val="0"/>
          <w:sz w:val="24"/>
        </w:rPr>
        <w:t>（占比初赛成绩40%）</w:t>
      </w:r>
    </w:p>
    <w:tbl>
      <w:tblPr>
        <w:tblStyle w:val="2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18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1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1"/>
              </w:rPr>
            </w:pPr>
            <w:r>
              <w:rPr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整体设计逻辑合理、结构清晰、内容饱满，重点难点突出，时间分配平衡。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4</w:t>
            </w:r>
            <w:r>
              <w:rPr>
                <w:kern w:val="0"/>
                <w:sz w:val="24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教学目标科学明确，课程设计内容与教学目标一致。理论和实践结合。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教学内容体现“课程思政”，紧随时代发展，注重学生兴趣和道德情感培养，实现立德树人。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教案内容规范，条理清楚，对课程实施的方案和步骤撰写详实。教材处理恰当，符合教学实际。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</w:t>
            </w:r>
            <w:r>
              <w:rPr>
                <w:rFonts w:hint="eastAsia"/>
                <w:kern w:val="0"/>
                <w:sz w:val="24"/>
              </w:rPr>
              <w:t>能力</w:t>
            </w: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能展现出对就业创业基本知识的理解掌握和使用技能。工具、案例使用适当。“以生为本”，能够针对性地解决问题。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30</w:t>
            </w:r>
            <w:r>
              <w:rPr>
                <w:kern w:val="0"/>
                <w:sz w:val="24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讲课条理清楚、概念准确，重点突出。教态、着装符合就业创业教师专业质感和个人特征。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创新教学方法与策略，注重启发式、互动式教学，符合大学生认知特点，注重调动学生参与教学活动的积极性。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有效运用现代教育技术，教学手段使用得当。教具选择适当、设计合理。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</w:t>
            </w:r>
            <w:r>
              <w:rPr>
                <w:rFonts w:hint="eastAsia"/>
                <w:kern w:val="0"/>
                <w:sz w:val="24"/>
              </w:rPr>
              <w:t>效果</w:t>
            </w: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能够激发学生的学习兴趣，学生参与度高，课堂氛围活跃，师生互动好。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2</w:t>
            </w:r>
            <w:r>
              <w:rPr>
                <w:rFonts w:hint="eastAsia"/>
                <w:kern w:val="0"/>
                <w:sz w:val="24"/>
                <w:szCs w:val="21"/>
              </w:rPr>
              <w:t>0</w:t>
            </w:r>
            <w:r>
              <w:rPr>
                <w:kern w:val="0"/>
                <w:sz w:val="24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潜移默化地引导学生学会分析判断更有意义的职业选择，启发学生将自身生涯发展和国家社会发展紧密结合。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1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教学风格突出、教学模式新颖、效果好，具有较大的借鉴和推广价值。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视频质量</w:t>
            </w:r>
          </w:p>
        </w:tc>
        <w:tc>
          <w:tcPr>
            <w:tcW w:w="61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教学视频清晰、流畅，能客观、真实反映教师和学生的教学过程常态。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总分</w:t>
            </w:r>
          </w:p>
        </w:tc>
        <w:tc>
          <w:tcPr>
            <w:tcW w:w="61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100分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三</w:t>
      </w:r>
      <w:r>
        <w:rPr>
          <w:rFonts w:ascii="宋体" w:hAnsi="宋体"/>
          <w:b/>
          <w:kern w:val="0"/>
          <w:sz w:val="24"/>
        </w:rPr>
        <w:t>、课程</w:t>
      </w:r>
      <w:r>
        <w:rPr>
          <w:rFonts w:hint="eastAsia" w:ascii="宋体" w:hAnsi="宋体"/>
          <w:b/>
          <w:kern w:val="0"/>
          <w:sz w:val="24"/>
        </w:rPr>
        <w:t>特色</w:t>
      </w:r>
      <w:r>
        <w:rPr>
          <w:rFonts w:ascii="宋体" w:hAnsi="宋体"/>
          <w:b/>
          <w:kern w:val="0"/>
          <w:sz w:val="24"/>
        </w:rPr>
        <w:t>成果报告评分表</w:t>
      </w:r>
      <w:r>
        <w:rPr>
          <w:rFonts w:hint="eastAsia" w:ascii="宋体" w:hAnsi="宋体"/>
          <w:b/>
          <w:kern w:val="0"/>
          <w:sz w:val="24"/>
        </w:rPr>
        <w:t>（占比初赛成绩10%）</w:t>
      </w:r>
    </w:p>
    <w:tbl>
      <w:tblPr>
        <w:tblStyle w:val="2"/>
        <w:tblW w:w="8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20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有明确的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问题导向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以学生发展为中心，结合学校人才培养目标和就业创业课程目标，准确定位课程中亟待解决的问题，针对问题进行教学改革和创新。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有明显的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创新特色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对教学目标、内容、活动、评价、方法等教学各要素分析全面、透彻，能够凸显课程教学创新点。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有效运用教育技术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结合学情有效使用教学工具</w:t>
            </w:r>
            <w:r>
              <w:rPr>
                <w:rFonts w:ascii="宋体" w:hAnsi="宋体"/>
                <w:kern w:val="0"/>
                <w:sz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</w:rPr>
              <w:t>注重收集教学资源，创造性地设计教具或者实践活动，</w:t>
            </w:r>
            <w:r>
              <w:rPr>
                <w:rFonts w:ascii="宋体" w:hAnsi="宋体"/>
                <w:kern w:val="0"/>
                <w:sz w:val="24"/>
              </w:rPr>
              <w:t>充分利用现代</w:t>
            </w:r>
            <w:r>
              <w:rPr>
                <w:rFonts w:hint="eastAsia" w:ascii="宋体" w:hAnsi="宋体"/>
                <w:kern w:val="0"/>
                <w:sz w:val="24"/>
              </w:rPr>
              <w:t>教育</w:t>
            </w:r>
            <w:r>
              <w:rPr>
                <w:rFonts w:ascii="宋体" w:hAnsi="宋体"/>
                <w:kern w:val="0"/>
                <w:sz w:val="24"/>
              </w:rPr>
              <w:t>技术手段开展课程教学活动和学习评价。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注重创新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成果辐射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注重对课程教学效果的实证评估</w:t>
            </w:r>
            <w:r>
              <w:rPr>
                <w:rFonts w:ascii="宋体" w:hAnsi="宋体"/>
                <w:kern w:val="0"/>
                <w:sz w:val="24"/>
              </w:rPr>
              <w:t>，形成具有推广价值的教学新方法、新模式</w:t>
            </w:r>
            <w:r>
              <w:rPr>
                <w:rFonts w:hint="eastAsia" w:ascii="宋体" w:hAnsi="宋体"/>
                <w:kern w:val="0"/>
                <w:sz w:val="24"/>
              </w:rPr>
              <w:t>，并具有一定的影响力。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总分</w:t>
            </w:r>
          </w:p>
        </w:tc>
        <w:tc>
          <w:tcPr>
            <w:tcW w:w="6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100分</w:t>
            </w:r>
          </w:p>
        </w:tc>
      </w:tr>
    </w:tbl>
    <w:p>
      <w:pPr>
        <w:widowControl/>
        <w:adjustRightInd w:val="0"/>
        <w:snapToGrid w:val="0"/>
        <w:jc w:val="left"/>
        <w:rPr>
          <w:rFonts w:eastAsia="华文楷体"/>
          <w:kern w:val="0"/>
          <w:sz w:val="24"/>
          <w:szCs w:val="21"/>
        </w:rPr>
      </w:pPr>
      <w:r>
        <w:rPr>
          <w:rFonts w:eastAsia="华文楷体"/>
          <w:kern w:val="0"/>
          <w:sz w:val="24"/>
          <w:szCs w:val="21"/>
        </w:rPr>
        <w:t>备注：文风严谨，表述流畅，严格遵守学术规范，不存在任何知识产权争议</w:t>
      </w:r>
      <w:r>
        <w:rPr>
          <w:rFonts w:hint="eastAsia" w:eastAsia="华文楷体"/>
          <w:kern w:val="0"/>
          <w:sz w:val="24"/>
          <w:szCs w:val="21"/>
        </w:rPr>
        <w:t>。</w:t>
      </w:r>
    </w:p>
    <w:p>
      <w:pPr>
        <w:rPr>
          <w:rFonts w:ascii="宋体" w:hAnsi="宋体"/>
          <w:b/>
          <w:kern w:val="0"/>
          <w:sz w:val="24"/>
        </w:rPr>
      </w:pPr>
      <w:r>
        <w:rPr>
          <w:rFonts w:hint="eastAsia" w:eastAsia="华文楷体"/>
          <w:kern w:val="0"/>
          <w:sz w:val="24"/>
          <w:szCs w:val="21"/>
        </w:rPr>
        <w:br w:type="page"/>
      </w:r>
      <w:r>
        <w:rPr>
          <w:rFonts w:hint="eastAsia" w:ascii="宋体" w:hAnsi="宋体"/>
          <w:b/>
          <w:kern w:val="0"/>
          <w:sz w:val="24"/>
        </w:rPr>
        <w:t>四</w:t>
      </w:r>
      <w:r>
        <w:rPr>
          <w:rFonts w:ascii="宋体" w:hAnsi="宋体"/>
          <w:b/>
          <w:kern w:val="0"/>
          <w:sz w:val="24"/>
        </w:rPr>
        <w:t>、教学设计汇报评分表</w:t>
      </w:r>
      <w:r>
        <w:rPr>
          <w:rFonts w:hint="eastAsia" w:ascii="宋体" w:hAnsi="宋体"/>
          <w:b/>
          <w:kern w:val="0"/>
          <w:sz w:val="24"/>
        </w:rPr>
        <w:t>（占比总成绩40%）</w:t>
      </w:r>
    </w:p>
    <w:tbl>
      <w:tblPr>
        <w:tblStyle w:val="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评价维度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评价要点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教学设计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目标制定和教学过程详细具体，重点突出，难点分解，理论和实践结合。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突出学校、学生特点，教学过程设计新颖，各环节衔接紧密，重视职业发展与创业的思维训练与思考，体现教为学服务。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针对教学主题的重点难点，有针对性地设计解决方案，内容系统，逻辑性强。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教学内容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能够围绕教学目标精选内容，数量适当，选材得当，体现就业创业相关理论和实践积累的广度和深度。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重视学生科学就业创业观念的培养，将思想政治教育与就业创业教育有机融合。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教学资源、教学案例运用合理到位，能够将行业职业等社会需求新变化、新政策纳入教学内容。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教学方法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教学活动丰富多样，能体现相应主题的知识、技能和态度目标。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能根据课程特点，用创新的教学策略、方法、技术解决课堂中存在的各种问题和困难。知识储备展现出足够的理论与实践功底。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注重师生和生生互动，教学活动循序渐进，教师能够提供必要的支持和指导，帮助学生成为自主学习者。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效果与反馈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激发学生兴趣，启迪学生思维，促进学生行动。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设计多元的评价方式，能够通过数据、案例等支撑和反馈。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课程特色鲜明，具备推广应用价值。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现场应答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回答问题思路清晰，表达准确，有针对性和专业依据。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总分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TZkYWU3NDJhZDQ2NmU3ZDUyYWZhODA0ZDAzZjUifQ=="/>
  </w:docVars>
  <w:rsids>
    <w:rsidRoot w:val="63B07107"/>
    <w:rsid w:val="029960F6"/>
    <w:rsid w:val="13DF5286"/>
    <w:rsid w:val="4EEC38D4"/>
    <w:rsid w:val="63B0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3215</Words>
  <Characters>3330</Characters>
  <Lines>0</Lines>
  <Paragraphs>0</Paragraphs>
  <TotalTime>0</TotalTime>
  <ScaleCrop>false</ScaleCrop>
  <LinksUpToDate>false</LinksUpToDate>
  <CharactersWithSpaces>3528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2022-10-04T03:15:00Z</dcterms:created>
  <dc:creator>JWC</dc:creator>
  <cp:lastModifiedBy>JWC</cp:lastModifiedBy>
  <dcterms:modified xsi:type="dcterms:W3CDTF">2022-10-04T03:36:25Z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A53A4EE1D7374D48876804B2D301318D</vt:lpwstr>
  </property>
</Properties>
</file>